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7C" w:rsidRDefault="00AD607C" w:rsidP="002E69B3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AD607C" w:rsidRDefault="00AD607C" w:rsidP="00A0324C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D607C" w:rsidRDefault="00AD607C" w:rsidP="00A0324C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AD607C" w:rsidRDefault="00AD607C" w:rsidP="00A0324C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AD607C" w:rsidRDefault="00AD607C" w:rsidP="00A0324C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AD607C" w:rsidRDefault="00AD607C" w:rsidP="00A0324C">
      <w:pPr>
        <w:rPr>
          <w:sz w:val="36"/>
          <w:szCs w:val="36"/>
        </w:rPr>
      </w:pPr>
    </w:p>
    <w:p w:rsidR="00AD607C" w:rsidRDefault="00AD607C" w:rsidP="00A0324C">
      <w:pPr>
        <w:pStyle w:val="BodyText2"/>
      </w:pPr>
      <w:r>
        <w:t>АДМИНИСТРАЦИЯ   КАМЫШЕВСКОГО  СЕЛЬСКОГО  ПОСЕЛЕНИЯ</w:t>
      </w:r>
    </w:p>
    <w:p w:rsidR="00AD607C" w:rsidRDefault="00AD607C" w:rsidP="00A0324C">
      <w:pPr>
        <w:rPr>
          <w:sz w:val="28"/>
          <w:szCs w:val="28"/>
        </w:rPr>
      </w:pPr>
    </w:p>
    <w:p w:rsidR="00AD607C" w:rsidRDefault="00AD607C" w:rsidP="00A0324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D607C" w:rsidRDefault="00AD607C" w:rsidP="00A0324C">
      <w:pPr>
        <w:ind w:right="4513"/>
        <w:jc w:val="both"/>
        <w:rPr>
          <w:sz w:val="27"/>
          <w:szCs w:val="27"/>
        </w:rPr>
      </w:pPr>
    </w:p>
    <w:p w:rsidR="00AD607C" w:rsidRDefault="00AD607C" w:rsidP="00A0324C">
      <w:pPr>
        <w:tabs>
          <w:tab w:val="left" w:pos="5760"/>
        </w:tabs>
        <w:ind w:right="-17"/>
        <w:jc w:val="both"/>
        <w:rPr>
          <w:sz w:val="27"/>
          <w:szCs w:val="27"/>
        </w:rPr>
      </w:pPr>
      <w:r>
        <w:rPr>
          <w:sz w:val="27"/>
          <w:szCs w:val="27"/>
        </w:rPr>
        <w:t>14.10.2016г.                                               №154                                        х. Камышевка</w:t>
      </w:r>
    </w:p>
    <w:p w:rsidR="00AD607C" w:rsidRDefault="00AD607C" w:rsidP="00A0324C">
      <w:pPr>
        <w:ind w:right="4513"/>
        <w:jc w:val="both"/>
        <w:rPr>
          <w:sz w:val="27"/>
          <w:szCs w:val="27"/>
        </w:rPr>
      </w:pPr>
    </w:p>
    <w:p w:rsidR="00AD607C" w:rsidRPr="00923C39" w:rsidRDefault="00AD607C" w:rsidP="00A0324C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>Об основных направлениях</w:t>
      </w:r>
    </w:p>
    <w:p w:rsidR="00AD607C" w:rsidRPr="00923C39" w:rsidRDefault="00AD607C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бюджетной политики и основных направлениях налоговой </w:t>
      </w:r>
    </w:p>
    <w:p w:rsidR="00AD607C" w:rsidRPr="00923C39" w:rsidRDefault="00AD607C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23C39">
        <w:rPr>
          <w:b/>
          <w:bCs/>
          <w:color w:val="000000"/>
          <w:sz w:val="28"/>
          <w:szCs w:val="28"/>
        </w:rPr>
        <w:t xml:space="preserve">политики </w:t>
      </w:r>
      <w:r>
        <w:rPr>
          <w:b/>
          <w:bCs/>
          <w:color w:val="000000"/>
          <w:sz w:val="28"/>
          <w:szCs w:val="28"/>
        </w:rPr>
        <w:t>Камышевского сельского поселения</w:t>
      </w:r>
      <w:r w:rsidRPr="00923C39">
        <w:rPr>
          <w:b/>
          <w:bCs/>
          <w:color w:val="000000"/>
          <w:sz w:val="28"/>
          <w:szCs w:val="28"/>
        </w:rPr>
        <w:t xml:space="preserve"> на 2017 – 2019 годы</w:t>
      </w:r>
    </w:p>
    <w:p w:rsidR="00AD607C" w:rsidRPr="00923C39" w:rsidRDefault="00AD607C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AD607C" w:rsidRPr="00E70985" w:rsidRDefault="00AD607C" w:rsidP="00485E9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статьей </w:t>
      </w:r>
      <w:r>
        <w:rPr>
          <w:sz w:val="28"/>
          <w:szCs w:val="28"/>
        </w:rPr>
        <w:t>27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Камышевского сельского поселения</w:t>
      </w:r>
      <w:r w:rsidRPr="00E70985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E7098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.2007 № </w:t>
      </w:r>
      <w:r>
        <w:rPr>
          <w:sz w:val="28"/>
          <w:szCs w:val="28"/>
        </w:rPr>
        <w:t>67</w:t>
      </w:r>
      <w:r w:rsidRPr="00E7098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Камышевском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>Администрации Камышевского сельского поселения  от 0</w:t>
      </w:r>
      <w:r w:rsidRPr="00485E9D">
        <w:rPr>
          <w:sz w:val="28"/>
          <w:szCs w:val="28"/>
        </w:rPr>
        <w:t>4</w:t>
      </w:r>
      <w:r>
        <w:rPr>
          <w:sz w:val="28"/>
          <w:szCs w:val="28"/>
        </w:rPr>
        <w:t>.05.201</w:t>
      </w:r>
      <w:r w:rsidRPr="00485E9D">
        <w:rPr>
          <w:sz w:val="28"/>
          <w:szCs w:val="28"/>
        </w:rPr>
        <w:t>6</w:t>
      </w:r>
      <w:r>
        <w:rPr>
          <w:sz w:val="28"/>
          <w:szCs w:val="28"/>
        </w:rPr>
        <w:t xml:space="preserve"> №93 «Об утверждении Порядка и сроков </w:t>
      </w:r>
      <w:r w:rsidRPr="00485E9D">
        <w:rPr>
          <w:sz w:val="28"/>
          <w:szCs w:val="28"/>
        </w:rPr>
        <w:t xml:space="preserve">составления проекта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485E9D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на 201</w:t>
      </w:r>
      <w:r w:rsidRPr="00485E9D">
        <w:rPr>
          <w:sz w:val="28"/>
          <w:szCs w:val="28"/>
        </w:rPr>
        <w:t>7</w:t>
      </w:r>
      <w:r>
        <w:rPr>
          <w:sz w:val="28"/>
          <w:szCs w:val="28"/>
        </w:rPr>
        <w:t xml:space="preserve"> и плановый период 2018 и 2019 годов», Администрация Камышевского сельского поселения  </w:t>
      </w:r>
      <w:r w:rsidRPr="00E70985">
        <w:rPr>
          <w:b/>
          <w:bCs/>
          <w:sz w:val="28"/>
          <w:szCs w:val="28"/>
        </w:rPr>
        <w:t>п о с т а н о в л я е т:</w:t>
      </w:r>
    </w:p>
    <w:p w:rsidR="00AD607C" w:rsidRPr="00923C39" w:rsidRDefault="00AD607C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AD607C" w:rsidRPr="00923C39" w:rsidRDefault="00AD607C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</w:t>
      </w:r>
      <w:r>
        <w:rPr>
          <w:color w:val="000000"/>
          <w:sz w:val="28"/>
          <w:szCs w:val="28"/>
        </w:rPr>
        <w:t>, согласно приложению</w:t>
      </w:r>
      <w:r w:rsidRPr="00923C39">
        <w:rPr>
          <w:color w:val="000000"/>
          <w:sz w:val="28"/>
          <w:szCs w:val="28"/>
        </w:rPr>
        <w:t xml:space="preserve"> к настоящему постановлению.</w:t>
      </w:r>
    </w:p>
    <w:p w:rsidR="00AD607C" w:rsidRPr="00923C39" w:rsidRDefault="00AD607C" w:rsidP="0080351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Заведующему сектором экономики и финансов Апрышкиной Т.В., специалистам местной администрации обеспечить разработку проекта </w:t>
      </w:r>
      <w:r w:rsidRPr="00923C39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Камышевского сельского поселения  Орловского района </w:t>
      </w:r>
      <w:r w:rsidRPr="00923C39">
        <w:rPr>
          <w:color w:val="000000"/>
          <w:sz w:val="28"/>
          <w:szCs w:val="28"/>
        </w:rPr>
        <w:t>на 2017 – 2019 годы.</w:t>
      </w:r>
    </w:p>
    <w:p w:rsidR="00AD607C" w:rsidRPr="00923C39" w:rsidRDefault="00AD607C" w:rsidP="00AE20B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0572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>
        <w:rPr>
          <w:color w:val="000000"/>
          <w:spacing w:val="-2"/>
          <w:sz w:val="28"/>
          <w:szCs w:val="28"/>
        </w:rPr>
        <w:t xml:space="preserve"> заведующего сектором экономики и финансов Апрышкину  Т.В..</w:t>
      </w:r>
    </w:p>
    <w:p w:rsidR="00AD607C" w:rsidRPr="00923C39" w:rsidRDefault="00AD607C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</w:p>
    <w:p w:rsidR="00AD607C" w:rsidRDefault="00AD607C" w:rsidP="00923C39">
      <w:pPr>
        <w:widowControl w:val="0"/>
        <w:autoSpaceDE w:val="0"/>
        <w:autoSpaceDN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Камышевского </w:t>
      </w:r>
    </w:p>
    <w:p w:rsidR="00AD607C" w:rsidRPr="00C05961" w:rsidRDefault="00AD607C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В.Е.Канатова</w:t>
      </w:r>
    </w:p>
    <w:p w:rsidR="00AD607C" w:rsidRPr="00923C39" w:rsidRDefault="00AD607C" w:rsidP="00923C39">
      <w:pPr>
        <w:widowControl w:val="0"/>
        <w:autoSpaceDE w:val="0"/>
        <w:autoSpaceDN w:val="0"/>
        <w:spacing w:line="235" w:lineRule="auto"/>
        <w:rPr>
          <w:color w:val="000000"/>
          <w:sz w:val="28"/>
          <w:szCs w:val="28"/>
        </w:rPr>
      </w:pPr>
    </w:p>
    <w:p w:rsidR="00AD607C" w:rsidRPr="00923C39" w:rsidRDefault="00AD607C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Приложение</w:t>
      </w:r>
    </w:p>
    <w:p w:rsidR="00AD607C" w:rsidRPr="00923C39" w:rsidRDefault="00AD607C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постановлению</w:t>
      </w:r>
    </w:p>
    <w:p w:rsidR="00AD607C" w:rsidRPr="00923C39" w:rsidRDefault="00AD607C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Камышевского сельского поселения  </w:t>
      </w:r>
    </w:p>
    <w:p w:rsidR="00AD607C" w:rsidRPr="00923C39" w:rsidRDefault="00AD607C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14.10.2016г. №154</w:t>
      </w:r>
    </w:p>
    <w:p w:rsidR="00AD607C" w:rsidRPr="00923C39" w:rsidRDefault="00AD607C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ОСНОВНЫЕ НАПРАВЛЕНИЯ</w:t>
      </w:r>
    </w:p>
    <w:p w:rsidR="00AD607C" w:rsidRDefault="00AD607C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бюджетной политики и основные направления </w:t>
      </w:r>
    </w:p>
    <w:p w:rsidR="00AD607C" w:rsidRPr="00923C39" w:rsidRDefault="00AD607C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налоговой политики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 xml:space="preserve"> на 2017 – 2019 годы 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</w:t>
      </w:r>
      <w:r w:rsidRPr="00485E9D">
        <w:rPr>
          <w:color w:val="000000"/>
          <w:sz w:val="28"/>
          <w:szCs w:val="28"/>
        </w:rPr>
        <w:t xml:space="preserve">Программой </w:t>
      </w:r>
      <w:r w:rsidRPr="00485E9D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Камышевского сельского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color w:val="000000"/>
          <w:sz w:val="28"/>
          <w:szCs w:val="28"/>
        </w:rPr>
        <w:t xml:space="preserve">муниципальными </w:t>
      </w:r>
      <w:r w:rsidRPr="00923C39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 xml:space="preserve"> и социальной стабильности.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консолидированного бюджета </w:t>
      </w:r>
      <w:r>
        <w:rPr>
          <w:color w:val="000000"/>
          <w:sz w:val="28"/>
          <w:szCs w:val="28"/>
        </w:rPr>
        <w:t>Камышевского сельского поселения Орловского района</w:t>
      </w:r>
      <w:r w:rsidRPr="00923C39">
        <w:rPr>
          <w:color w:val="000000"/>
          <w:sz w:val="28"/>
          <w:szCs w:val="28"/>
        </w:rPr>
        <w:t>.</w:t>
      </w:r>
    </w:p>
    <w:p w:rsidR="00AD607C" w:rsidRDefault="00AD607C" w:rsidP="00AB5A9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2015 года</w:t>
      </w:r>
      <w:r w:rsidRPr="00923C39">
        <w:rPr>
          <w:color w:val="000000"/>
          <w:sz w:val="28"/>
          <w:szCs w:val="28"/>
        </w:rPr>
        <w:t xml:space="preserve"> исполнение консолидированного бюджета </w:t>
      </w:r>
      <w:r>
        <w:rPr>
          <w:color w:val="000000"/>
          <w:sz w:val="28"/>
          <w:szCs w:val="28"/>
        </w:rPr>
        <w:t>поселения</w:t>
      </w:r>
      <w:r w:rsidRPr="00923C39">
        <w:rPr>
          <w:color w:val="000000"/>
          <w:sz w:val="28"/>
          <w:szCs w:val="28"/>
        </w:rPr>
        <w:t xml:space="preserve"> составило: по доходам </w:t>
      </w:r>
      <w:r>
        <w:rPr>
          <w:color w:val="000000"/>
          <w:sz w:val="28"/>
          <w:szCs w:val="28"/>
        </w:rPr>
        <w:t xml:space="preserve">– 8700,2тыс. рублей, с уменьшением </w:t>
      </w:r>
      <w:r w:rsidRPr="00485E9D">
        <w:rPr>
          <w:color w:val="000000"/>
          <w:sz w:val="28"/>
          <w:szCs w:val="28"/>
        </w:rPr>
        <w:t xml:space="preserve">относительно уровня  2014 года – </w:t>
      </w:r>
      <w:r>
        <w:rPr>
          <w:sz w:val="28"/>
          <w:szCs w:val="28"/>
        </w:rPr>
        <w:t>на 2053,3 тыс. рублей или на 19,1</w:t>
      </w:r>
      <w:r w:rsidRPr="00485E9D">
        <w:rPr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, и по расходам – 8656,3 тыс. рублей, с уменьшением – на 348,8 тыс. рублей, или </w:t>
      </w:r>
      <w:r>
        <w:rPr>
          <w:color w:val="000000"/>
          <w:sz w:val="28"/>
          <w:szCs w:val="28"/>
        </w:rPr>
        <w:br/>
        <w:t>на 3,9</w:t>
      </w:r>
      <w:r w:rsidRPr="00485E9D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а. Профицит составил – 43,9 тыс.</w:t>
      </w:r>
      <w:r w:rsidRPr="00485E9D">
        <w:rPr>
          <w:color w:val="000000"/>
          <w:sz w:val="28"/>
          <w:szCs w:val="28"/>
        </w:rPr>
        <w:t xml:space="preserve"> рублей.</w:t>
      </w:r>
    </w:p>
    <w:p w:rsidR="00AD607C" w:rsidRPr="00AD4EF4" w:rsidRDefault="00AD607C" w:rsidP="003504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DA72D8">
        <w:rPr>
          <w:sz w:val="28"/>
          <w:szCs w:val="28"/>
        </w:rPr>
        <w:t xml:space="preserve">оходными источниками консолидированного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DA72D8">
        <w:rPr>
          <w:sz w:val="28"/>
          <w:szCs w:val="28"/>
        </w:rPr>
        <w:t>Орловского района являлись собственные доходы</w:t>
      </w:r>
      <w:r>
        <w:rPr>
          <w:sz w:val="28"/>
          <w:szCs w:val="28"/>
        </w:rPr>
        <w:t xml:space="preserve"> и межбюджетные трансферты</w:t>
      </w:r>
      <w:r w:rsidRPr="00DA72D8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0F3332">
        <w:rPr>
          <w:sz w:val="28"/>
          <w:szCs w:val="28"/>
        </w:rPr>
        <w:t xml:space="preserve">бъем </w:t>
      </w:r>
      <w:r>
        <w:rPr>
          <w:sz w:val="28"/>
          <w:szCs w:val="28"/>
        </w:rPr>
        <w:t>собственных доходов составил 4017,8 тыс.</w:t>
      </w:r>
      <w:r w:rsidRPr="000F3332">
        <w:rPr>
          <w:sz w:val="28"/>
          <w:szCs w:val="28"/>
        </w:rPr>
        <w:t xml:space="preserve"> рублей,</w:t>
      </w:r>
      <w:r w:rsidRPr="000F333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или 46,2</w:t>
      </w:r>
      <w:r w:rsidRPr="0078314B">
        <w:rPr>
          <w:sz w:val="28"/>
          <w:szCs w:val="28"/>
        </w:rPr>
        <w:t xml:space="preserve"> процента всех поступлений в консолидир</w:t>
      </w:r>
      <w:r>
        <w:rPr>
          <w:sz w:val="28"/>
          <w:szCs w:val="28"/>
        </w:rPr>
        <w:t>ованный бюджет поселения, с уменьшением</w:t>
      </w:r>
      <w:r w:rsidRPr="00AD4EF4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2014 года – на 2077,1 тыс.</w:t>
      </w:r>
      <w:r w:rsidRPr="00AD4EF4">
        <w:rPr>
          <w:sz w:val="28"/>
          <w:szCs w:val="28"/>
        </w:rPr>
        <w:t xml:space="preserve"> рублей,</w:t>
      </w:r>
      <w:r w:rsidRPr="00AD4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на 34,1 процента</w:t>
      </w:r>
      <w:r w:rsidRPr="00AD4EF4">
        <w:rPr>
          <w:color w:val="000000"/>
          <w:sz w:val="28"/>
          <w:szCs w:val="28"/>
        </w:rPr>
        <w:t>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AD607C" w:rsidRDefault="00AD607C" w:rsidP="00BD7F0C">
      <w:pPr>
        <w:widowControl w:val="0"/>
        <w:autoSpaceDE w:val="0"/>
        <w:autoSpaceDN w:val="0"/>
        <w:spacing w:line="235" w:lineRule="auto"/>
        <w:ind w:firstLine="709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Приоритетным направлением является обеспечение расходов в</w:t>
      </w:r>
      <w:r>
        <w:rPr>
          <w:color w:val="000000"/>
          <w:sz w:val="28"/>
          <w:szCs w:val="28"/>
        </w:rPr>
        <w:t xml:space="preserve"> социальной сфере. Расходы на культуру и спорт </w:t>
      </w:r>
      <w:r w:rsidRPr="00923C39">
        <w:rPr>
          <w:color w:val="000000"/>
          <w:sz w:val="28"/>
          <w:szCs w:val="28"/>
        </w:rPr>
        <w:t xml:space="preserve"> в 2015 году </w:t>
      </w:r>
      <w:r>
        <w:rPr>
          <w:color w:val="000000"/>
          <w:sz w:val="28"/>
          <w:szCs w:val="28"/>
        </w:rPr>
        <w:t>составили 1712,8 тыс. рублей, или почти 20 процентов</w:t>
      </w:r>
      <w:r w:rsidRPr="00E12A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 расходов</w:t>
      </w:r>
      <w:r w:rsidRPr="00E12A4D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поселения.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 на реализацию 10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 направлено </w:t>
      </w:r>
      <w:r>
        <w:rPr>
          <w:color w:val="000000"/>
          <w:sz w:val="28"/>
          <w:szCs w:val="28"/>
        </w:rPr>
        <w:t>7542,9  тыс. рублей, или 87,1</w:t>
      </w:r>
      <w:r w:rsidRPr="00E12A4D">
        <w:rPr>
          <w:color w:val="000000"/>
          <w:sz w:val="28"/>
          <w:szCs w:val="28"/>
        </w:rPr>
        <w:t xml:space="preserve"> процентов расходов бюджета </w:t>
      </w:r>
      <w:r>
        <w:rPr>
          <w:color w:val="000000"/>
          <w:sz w:val="28"/>
          <w:szCs w:val="28"/>
        </w:rPr>
        <w:t xml:space="preserve">Камышевского сельского поселения </w:t>
      </w:r>
      <w:r w:rsidRPr="00E12A4D">
        <w:rPr>
          <w:color w:val="000000"/>
          <w:sz w:val="28"/>
          <w:szCs w:val="28"/>
        </w:rPr>
        <w:t>Орловского района.</w:t>
      </w:r>
    </w:p>
    <w:p w:rsidR="00AD607C" w:rsidRPr="00CF49AE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71A97">
        <w:rPr>
          <w:color w:val="000000"/>
          <w:spacing w:val="-6"/>
          <w:sz w:val="28"/>
          <w:szCs w:val="28"/>
        </w:rPr>
        <w:t xml:space="preserve">По итогам I полугодия 2016 г. исполнение консолидированного бюджета </w:t>
      </w:r>
      <w:r>
        <w:rPr>
          <w:color w:val="000000"/>
          <w:spacing w:val="-6"/>
          <w:sz w:val="28"/>
          <w:szCs w:val="28"/>
        </w:rPr>
        <w:t>поселения: по доходам – 3781,4 тыс. рублей, или 45,5</w:t>
      </w:r>
      <w:r w:rsidRPr="00071A97">
        <w:rPr>
          <w:color w:val="000000"/>
          <w:spacing w:val="-6"/>
          <w:sz w:val="28"/>
          <w:szCs w:val="28"/>
        </w:rPr>
        <w:t xml:space="preserve"> процента к годовому </w:t>
      </w:r>
      <w:r>
        <w:rPr>
          <w:color w:val="000000"/>
          <w:spacing w:val="-6"/>
          <w:sz w:val="28"/>
          <w:szCs w:val="28"/>
        </w:rPr>
        <w:t>плану, по расходам – 4649,1 тыс. рублей, или 47</w:t>
      </w:r>
      <w:r w:rsidRPr="00E12A4D">
        <w:rPr>
          <w:color w:val="000000"/>
          <w:spacing w:val="-6"/>
          <w:sz w:val="28"/>
          <w:szCs w:val="28"/>
        </w:rPr>
        <w:t xml:space="preserve">,3 процента к годовому </w:t>
      </w:r>
      <w:r w:rsidRPr="00E12A4D">
        <w:rPr>
          <w:color w:val="000000"/>
          <w:sz w:val="28"/>
          <w:szCs w:val="28"/>
        </w:rPr>
        <w:t xml:space="preserve">плану. </w:t>
      </w:r>
      <w:r w:rsidRPr="006C758C">
        <w:rPr>
          <w:color w:val="000000"/>
          <w:sz w:val="28"/>
          <w:szCs w:val="28"/>
        </w:rPr>
        <w:t>Собств</w:t>
      </w:r>
      <w:r>
        <w:rPr>
          <w:color w:val="000000"/>
          <w:sz w:val="28"/>
          <w:szCs w:val="28"/>
        </w:rPr>
        <w:t>енные доходы составили 1782,9 тыс</w:t>
      </w:r>
      <w:r w:rsidRPr="006C758C">
        <w:rPr>
          <w:color w:val="000000"/>
          <w:sz w:val="28"/>
          <w:szCs w:val="28"/>
        </w:rPr>
        <w:t>. рублей с ростом к у</w:t>
      </w:r>
      <w:r>
        <w:rPr>
          <w:color w:val="000000"/>
          <w:sz w:val="28"/>
          <w:szCs w:val="28"/>
        </w:rPr>
        <w:t>ровню прошлого года на 342,0 тыс. рублей, или на 23,7</w:t>
      </w:r>
      <w:r w:rsidRPr="006C758C">
        <w:rPr>
          <w:color w:val="000000"/>
          <w:sz w:val="28"/>
          <w:szCs w:val="28"/>
        </w:rPr>
        <w:t xml:space="preserve"> процента.</w:t>
      </w:r>
    </w:p>
    <w:p w:rsidR="00AD607C" w:rsidRPr="00485E9D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Камышевским сельским поселением</w:t>
      </w:r>
      <w:r w:rsidRPr="00955E85">
        <w:rPr>
          <w:color w:val="000000"/>
          <w:sz w:val="28"/>
          <w:szCs w:val="28"/>
        </w:rPr>
        <w:t xml:space="preserve"> обеспечено выполнение мероприятий, предусмотренных распоряжением</w:t>
      </w:r>
      <w:r>
        <w:rPr>
          <w:color w:val="000000"/>
          <w:sz w:val="28"/>
          <w:szCs w:val="28"/>
        </w:rPr>
        <w:t xml:space="preserve"> Администрации Камышевского сельского поселения от 28.05.2014 №21</w:t>
      </w:r>
      <w:r w:rsidRPr="00955E85">
        <w:rPr>
          <w:color w:val="000000"/>
          <w:sz w:val="28"/>
          <w:szCs w:val="28"/>
        </w:rPr>
        <w:t xml:space="preserve"> «Об утверждении плана меро</w:t>
      </w:r>
      <w:r>
        <w:rPr>
          <w:color w:val="000000"/>
          <w:sz w:val="28"/>
          <w:szCs w:val="28"/>
        </w:rPr>
        <w:t>приятий по</w:t>
      </w:r>
      <w:r w:rsidRPr="00955E85">
        <w:rPr>
          <w:color w:val="000000"/>
          <w:sz w:val="28"/>
          <w:szCs w:val="28"/>
        </w:rPr>
        <w:t xml:space="preserve"> рост</w:t>
      </w:r>
      <w:r>
        <w:rPr>
          <w:color w:val="000000"/>
          <w:sz w:val="28"/>
          <w:szCs w:val="28"/>
        </w:rPr>
        <w:t xml:space="preserve">у доходов, оптимизации расходов и совершенствованию долговой политики в Камышевском сельском поселении на 2013-2016 годы </w:t>
      </w:r>
      <w:r w:rsidRPr="00955E85">
        <w:rPr>
          <w:color w:val="000000"/>
          <w:sz w:val="28"/>
          <w:szCs w:val="28"/>
        </w:rPr>
        <w:t>».</w:t>
      </w:r>
    </w:p>
    <w:p w:rsidR="00AD607C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реализации налоговой политики внесены изменения в региональное налоговое законодательство с учетом принятия на федеральном уровне изменений в Налоговый кодекс Российской Федерации.</w:t>
      </w:r>
    </w:p>
    <w:p w:rsidR="00AD607C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 введены «налоговые каникулы» для впервые зарегистрированных индивидуальных предпринимателей, осуществляющих деятельность в производственной, социальной, научной сферах, а также в сфере предоставления бытовых услуг населению и применяющих упрощенную или патентную системы налогообложения.</w:t>
      </w:r>
    </w:p>
    <w:p w:rsidR="00AD607C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Упорядочено законодательство об инвестициях. Правовые нормы, содержащие условия предоставления налоговых льгот инвесторам, включены в Областной закон от 10.05.2012 №843–ЗС «О региональных налогах и некоторых вопросах налогообложения в Ростовской области».</w:t>
      </w:r>
    </w:p>
    <w:p w:rsidR="00AD607C" w:rsidRPr="00FB6275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поддержки предпринимательства расширен перечень  видов деятельности, в отношении которых может применяться патентная система налогообложения, и снижена налоговая ставка с 6 до 5 процентов для налогоплательщиков, применяющих упрощенную систему налогообложения и осуществляющих инвестиционную деятельность на территории Орловского района.</w:t>
      </w:r>
    </w:p>
    <w:p w:rsidR="00AD607C" w:rsidRDefault="00AD607C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02083">
        <w:rPr>
          <w:sz w:val="28"/>
          <w:szCs w:val="28"/>
        </w:rPr>
        <w:t>Проведена оценка эффективности предоставленных на местном уровне налоговых льгот. Результаты рассмотрены на заседании комиссии по бюджету, налогам и собственности сельских поселений. Все налоговые льготы признаны эффективными.</w:t>
      </w:r>
    </w:p>
    <w:p w:rsidR="00AD607C" w:rsidRPr="00923C39" w:rsidRDefault="00AD607C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923C39">
        <w:rPr>
          <w:sz w:val="28"/>
          <w:szCs w:val="28"/>
        </w:rPr>
        <w:t xml:space="preserve">учреждений, в том числе по предоставлению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</w:t>
      </w:r>
      <w:r>
        <w:rPr>
          <w:sz w:val="28"/>
          <w:szCs w:val="28"/>
        </w:rPr>
        <w:t>Администрацией Камышевского сельского поселения</w:t>
      </w:r>
      <w:r w:rsidRPr="00923C39">
        <w:rPr>
          <w:sz w:val="28"/>
          <w:szCs w:val="28"/>
        </w:rPr>
        <w:t xml:space="preserve"> принят порядок формирования, ведения и утверждения ведомственных перечней </w:t>
      </w:r>
      <w:r>
        <w:rPr>
          <w:sz w:val="28"/>
          <w:szCs w:val="28"/>
        </w:rPr>
        <w:t>муниципальных услуг</w:t>
      </w:r>
      <w:r w:rsidRPr="00923C39">
        <w:rPr>
          <w:sz w:val="28"/>
          <w:szCs w:val="28"/>
        </w:rPr>
        <w:t xml:space="preserve"> и работ, оказываемых и выполняемых </w:t>
      </w:r>
      <w:r>
        <w:rPr>
          <w:sz w:val="28"/>
          <w:szCs w:val="28"/>
        </w:rPr>
        <w:t>муниципальными</w:t>
      </w:r>
      <w:r w:rsidRPr="00923C3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Камышевского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AD607C" w:rsidRPr="00923C39" w:rsidRDefault="00AD607C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органов местного самоуправления Камышевского сельского поселения</w:t>
      </w:r>
      <w:r w:rsidRPr="00923C39">
        <w:rPr>
          <w:sz w:val="28"/>
          <w:szCs w:val="28"/>
        </w:rPr>
        <w:t xml:space="preserve">, в том числе подведомственных им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казенных учреждений </w:t>
      </w:r>
      <w:r>
        <w:rPr>
          <w:sz w:val="28"/>
          <w:szCs w:val="28"/>
        </w:rPr>
        <w:t>культуры Камышевского сельского поселения</w:t>
      </w:r>
      <w:r w:rsidRPr="00923C39">
        <w:rPr>
          <w:sz w:val="28"/>
          <w:szCs w:val="28"/>
        </w:rPr>
        <w:t>.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>Обеспечивается координация и методическое обеспечение деятельности по п</w:t>
      </w:r>
      <w:r>
        <w:rPr>
          <w:sz w:val="28"/>
          <w:szCs w:val="28"/>
        </w:rPr>
        <w:t>ланированию и исполнению  бюджета Камышевского сельского поселения  Орловского района, контроль за его</w:t>
      </w:r>
      <w:r w:rsidRPr="00923C39">
        <w:rPr>
          <w:sz w:val="28"/>
          <w:szCs w:val="28"/>
        </w:rPr>
        <w:t xml:space="preserve"> сбалансированностью, отсутствием просроченной кредиторской задолженности. 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Планирование и исполнение бюджета</w:t>
      </w:r>
      <w:r>
        <w:rPr>
          <w:color w:val="000000"/>
          <w:sz w:val="28"/>
          <w:szCs w:val="28"/>
        </w:rPr>
        <w:t xml:space="preserve"> Камышевского сельского поселения Орловского района</w:t>
      </w:r>
      <w:r w:rsidRPr="00923C39">
        <w:rPr>
          <w:color w:val="000000"/>
          <w:sz w:val="28"/>
          <w:szCs w:val="28"/>
        </w:rPr>
        <w:t xml:space="preserve"> осуществляется посредством Единой автоматизированной системы управления общественными финансами в Ростовской области</w:t>
      </w:r>
      <w:r w:rsidRPr="00923C39">
        <w:rPr>
          <w:sz w:val="28"/>
          <w:szCs w:val="28"/>
        </w:rPr>
        <w:t>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 w:rsidRPr="00923C39">
        <w:rPr>
          <w:color w:val="000000"/>
          <w:sz w:val="28"/>
          <w:szCs w:val="28"/>
        </w:rPr>
        <w:t xml:space="preserve">. </w:t>
      </w:r>
    </w:p>
    <w:p w:rsidR="00AD607C" w:rsidRDefault="00AD607C" w:rsidP="00E12A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Новациями бюджетного процесса стали: усиление внутреннего </w:t>
      </w:r>
      <w:r>
        <w:rPr>
          <w:color w:val="000000"/>
          <w:sz w:val="28"/>
          <w:szCs w:val="28"/>
        </w:rPr>
        <w:t>муниципального</w:t>
      </w:r>
      <w:r w:rsidRPr="00923C39">
        <w:rPr>
          <w:color w:val="000000"/>
          <w:sz w:val="28"/>
          <w:szCs w:val="28"/>
        </w:rPr>
        <w:t xml:space="preserve"> финансового контроля и внедрение Единой автоматизированной системы упр</w:t>
      </w:r>
      <w:r>
        <w:rPr>
          <w:color w:val="000000"/>
          <w:sz w:val="28"/>
          <w:szCs w:val="28"/>
        </w:rPr>
        <w:t>авления общественными финансами.</w:t>
      </w:r>
    </w:p>
    <w:p w:rsidR="00AD607C" w:rsidRDefault="00AD607C" w:rsidP="00E12A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AD607C" w:rsidRDefault="00AD607C" w:rsidP="00E12A4D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Основные цели и задачи бюджетной</w:t>
      </w:r>
    </w:p>
    <w:p w:rsidR="00AD607C" w:rsidRPr="00923C39" w:rsidRDefault="00AD607C" w:rsidP="00E12A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23C39">
        <w:rPr>
          <w:color w:val="000000"/>
          <w:sz w:val="28"/>
          <w:szCs w:val="28"/>
        </w:rPr>
        <w:t>олитики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налоговой политики на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2019 годы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z w:val="28"/>
          <w:szCs w:val="28"/>
        </w:rPr>
        <w:t>Камышевского сельского поселения Орловского района</w:t>
      </w:r>
      <w:r w:rsidRPr="00923C39">
        <w:rPr>
          <w:color w:val="000000"/>
          <w:sz w:val="28"/>
          <w:szCs w:val="28"/>
        </w:rPr>
        <w:t>, выполнение принятых обяз</w:t>
      </w:r>
      <w:r>
        <w:rPr>
          <w:color w:val="000000"/>
          <w:sz w:val="28"/>
          <w:szCs w:val="28"/>
        </w:rPr>
        <w:t>ательств</w:t>
      </w:r>
      <w:r w:rsidRPr="00923C39">
        <w:rPr>
          <w:color w:val="000000"/>
          <w:sz w:val="28"/>
          <w:szCs w:val="28"/>
        </w:rPr>
        <w:t>.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  <w:lang w:eastAsia="en-US"/>
        </w:rPr>
        <w:t>Камышевского сельского поселения</w:t>
      </w:r>
      <w:r w:rsidRPr="00923C39">
        <w:rPr>
          <w:sz w:val="28"/>
          <w:szCs w:val="28"/>
          <w:lang w:eastAsia="en-US"/>
        </w:rPr>
        <w:t>.</w:t>
      </w:r>
    </w:p>
    <w:p w:rsidR="00AD607C" w:rsidRPr="00923C39" w:rsidRDefault="00AD607C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 программ</w:t>
      </w:r>
      <w:r w:rsidRPr="00923C39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Камышевского сельского поселения Орловского района</w:t>
      </w:r>
      <w:r w:rsidRPr="00923C39">
        <w:rPr>
          <w:sz w:val="28"/>
          <w:szCs w:val="28"/>
        </w:rPr>
        <w:t>, направленных на поступательное развитие социальной сф</w:t>
      </w:r>
      <w:r>
        <w:rPr>
          <w:sz w:val="28"/>
          <w:szCs w:val="28"/>
        </w:rPr>
        <w:t>еры</w:t>
      </w:r>
      <w:r w:rsidRPr="00923C39">
        <w:rPr>
          <w:sz w:val="28"/>
          <w:szCs w:val="28"/>
        </w:rPr>
        <w:t>, коммунальной и транспортно</w:t>
      </w:r>
      <w:r>
        <w:rPr>
          <w:sz w:val="28"/>
          <w:szCs w:val="28"/>
        </w:rPr>
        <w:t>й инфраструктуры</w:t>
      </w:r>
      <w:r w:rsidRPr="00923C39">
        <w:rPr>
          <w:sz w:val="28"/>
          <w:szCs w:val="28"/>
        </w:rPr>
        <w:t xml:space="preserve"> и другие направления. 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Перспективы развития </w:t>
      </w:r>
      <w:r>
        <w:rPr>
          <w:sz w:val="28"/>
          <w:szCs w:val="28"/>
          <w:lang w:eastAsia="en-US"/>
        </w:rPr>
        <w:t>муниципальных</w:t>
      </w:r>
      <w:r w:rsidRPr="00923C39">
        <w:rPr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повышения качества управления </w:t>
      </w:r>
      <w:r>
        <w:rPr>
          <w:sz w:val="28"/>
          <w:szCs w:val="28"/>
          <w:lang w:eastAsia="en-US"/>
        </w:rPr>
        <w:t>муниципальными</w:t>
      </w:r>
      <w:r w:rsidRPr="00923C39">
        <w:rPr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sz w:val="28"/>
          <w:szCs w:val="28"/>
          <w:lang w:eastAsia="en-US"/>
        </w:rPr>
        <w:t>муниципального</w:t>
      </w:r>
      <w:r w:rsidRPr="00923C39">
        <w:rPr>
          <w:sz w:val="28"/>
          <w:szCs w:val="28"/>
          <w:lang w:eastAsia="en-US"/>
        </w:rPr>
        <w:t xml:space="preserve"> долга, </w:t>
      </w:r>
      <w:r w:rsidRPr="00E26997">
        <w:rPr>
          <w:sz w:val="28"/>
          <w:szCs w:val="28"/>
          <w:lang w:eastAsia="en-US"/>
        </w:rPr>
        <w:t>дефицита) во</w:t>
      </w:r>
      <w:r w:rsidRPr="00923C39">
        <w:rPr>
          <w:sz w:val="28"/>
          <w:szCs w:val="28"/>
          <w:lang w:eastAsia="en-US"/>
        </w:rPr>
        <w:t xml:space="preserve"> избежание приостановления предоставления межбюджетных трансфертов из </w:t>
      </w:r>
      <w:r>
        <w:rPr>
          <w:sz w:val="28"/>
          <w:szCs w:val="28"/>
          <w:lang w:eastAsia="en-US"/>
        </w:rPr>
        <w:t>областного</w:t>
      </w:r>
      <w:r w:rsidRPr="00923C39">
        <w:rPr>
          <w:sz w:val="28"/>
          <w:szCs w:val="28"/>
          <w:lang w:eastAsia="en-US"/>
        </w:rPr>
        <w:t xml:space="preserve"> бюд</w:t>
      </w:r>
      <w:r>
        <w:rPr>
          <w:sz w:val="28"/>
          <w:szCs w:val="28"/>
          <w:lang w:eastAsia="en-US"/>
        </w:rPr>
        <w:t>жета.</w:t>
      </w:r>
    </w:p>
    <w:p w:rsidR="00AD607C" w:rsidRPr="00923C39" w:rsidRDefault="00AD607C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бюджетного процесса и налоговой политики </w:t>
      </w:r>
      <w:r>
        <w:rPr>
          <w:color w:val="000000"/>
          <w:sz w:val="28"/>
          <w:szCs w:val="28"/>
        </w:rPr>
        <w:t>Камышевского сельского поселения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6" w:history="1">
        <w:r w:rsidRPr="00C973DF">
          <w:rPr>
            <w:color w:val="000000"/>
            <w:sz w:val="28"/>
            <w:szCs w:val="28"/>
          </w:rPr>
          <w:t>кодекса</w:t>
        </w:r>
      </w:hyperlink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</w:t>
      </w:r>
      <w:r>
        <w:rPr>
          <w:color w:val="000000"/>
          <w:sz w:val="28"/>
          <w:szCs w:val="28"/>
        </w:rPr>
        <w:t xml:space="preserve"> сельских поселений Орловского района</w:t>
      </w:r>
      <w:r w:rsidRPr="00923C39">
        <w:rPr>
          <w:color w:val="000000"/>
          <w:sz w:val="28"/>
          <w:szCs w:val="28"/>
        </w:rPr>
        <w:t xml:space="preserve"> к его введению.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Камышевского сельского поселения Орловского района</w:t>
      </w:r>
      <w:r w:rsidRPr="00923C39">
        <w:rPr>
          <w:color w:val="000000"/>
          <w:sz w:val="28"/>
          <w:szCs w:val="28"/>
        </w:rPr>
        <w:t>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2.2. Приоритеты бюджетных расходов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 xml:space="preserve">экономического развития </w:t>
      </w:r>
      <w:r>
        <w:rPr>
          <w:color w:val="000000"/>
          <w:sz w:val="28"/>
          <w:szCs w:val="28"/>
        </w:rPr>
        <w:t>Орловского района</w:t>
      </w:r>
      <w:r w:rsidRPr="00923C39">
        <w:rPr>
          <w:color w:val="000000"/>
          <w:sz w:val="28"/>
          <w:szCs w:val="28"/>
        </w:rPr>
        <w:t xml:space="preserve"> на период до 2020 года.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государственной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C973DF">
        <w:rPr>
          <w:color w:val="000000"/>
          <w:sz w:val="28"/>
          <w:szCs w:val="28"/>
        </w:rPr>
        <w:t>602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</w:t>
      </w:r>
      <w:r>
        <w:rPr>
          <w:color w:val="000000"/>
          <w:sz w:val="28"/>
          <w:szCs w:val="28"/>
        </w:rPr>
        <w:t>ам бюджетного сектора экономики.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>
        <w:rPr>
          <w:color w:val="000000"/>
          <w:sz w:val="28"/>
          <w:szCs w:val="28"/>
        </w:rPr>
        <w:t>Администрацией Камышевского сельского поселения</w:t>
      </w:r>
      <w:r w:rsidRPr="00923C39">
        <w:rPr>
          <w:color w:val="000000"/>
          <w:sz w:val="28"/>
          <w:szCs w:val="28"/>
        </w:rPr>
        <w:t xml:space="preserve"> порядке.</w:t>
      </w:r>
    </w:p>
    <w:p w:rsidR="00AD607C" w:rsidRPr="00CF49AE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164-ФЗ</w:t>
      </w:r>
      <w:r w:rsidRPr="00CF49AE"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>
        <w:rPr>
          <w:spacing w:val="-6"/>
          <w:sz w:val="28"/>
          <w:szCs w:val="28"/>
          <w:lang w:eastAsia="en-US"/>
        </w:rPr>
        <w:t xml:space="preserve"> </w:t>
      </w:r>
      <w:r w:rsidRPr="00CF49AE">
        <w:rPr>
          <w:spacing w:val="-6"/>
          <w:sz w:val="28"/>
          <w:szCs w:val="28"/>
        </w:rPr>
        <w:t xml:space="preserve">«О минимальном размере </w:t>
      </w:r>
      <w:r w:rsidRPr="00CF49AE">
        <w:rPr>
          <w:sz w:val="28"/>
          <w:szCs w:val="28"/>
        </w:rPr>
        <w:t>оплаты труда» будет предусмотрено повышение расходов на заработную плату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>низкоопла</w:t>
      </w:r>
      <w:r>
        <w:rPr>
          <w:sz w:val="28"/>
          <w:szCs w:val="28"/>
        </w:rPr>
        <w:t>чиваемых работников в связи с ее</w:t>
      </w:r>
      <w:r w:rsidRPr="00CF49AE">
        <w:rPr>
          <w:sz w:val="28"/>
          <w:szCs w:val="28"/>
        </w:rPr>
        <w:t xml:space="preserve"> доведением до минимального размера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 xml:space="preserve">оплаты труда, установленного с </w:t>
      </w:r>
      <w:r>
        <w:rPr>
          <w:sz w:val="28"/>
          <w:szCs w:val="28"/>
        </w:rPr>
        <w:t>1 июля 2016 г.</w:t>
      </w:r>
      <w:r w:rsidRPr="00CF49AE">
        <w:rPr>
          <w:sz w:val="28"/>
          <w:szCs w:val="28"/>
        </w:rPr>
        <w:t xml:space="preserve"> в размере 7 500 рублей</w:t>
      </w:r>
      <w:r w:rsidRPr="00CF49AE">
        <w:rPr>
          <w:spacing w:val="-6"/>
          <w:sz w:val="28"/>
          <w:szCs w:val="28"/>
        </w:rPr>
        <w:t>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Также приоритетным направлением инвестиционных расходов в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2019 годах будут «переходящие» 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923C39">
        <w:rPr>
          <w:color w:val="000000"/>
          <w:sz w:val="28"/>
          <w:szCs w:val="28"/>
        </w:rPr>
        <w:t xml:space="preserve">собственности в рамках заключенных долгосрочных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контрактов.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</w:t>
      </w:r>
      <w:r>
        <w:rPr>
          <w:sz w:val="28"/>
          <w:szCs w:val="28"/>
        </w:rPr>
        <w:t xml:space="preserve">едусмотрено повышение расходов </w:t>
      </w:r>
      <w:r w:rsidRPr="00923C3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  <w:r w:rsidRPr="00923C39">
        <w:rPr>
          <w:sz w:val="28"/>
          <w:szCs w:val="28"/>
        </w:rPr>
        <w:t xml:space="preserve"> в 2019 году.</w:t>
      </w:r>
    </w:p>
    <w:p w:rsidR="00AD607C" w:rsidRPr="00CF49AE" w:rsidRDefault="00AD607C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AD607C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color w:val="000000"/>
          <w:sz w:val="28"/>
          <w:szCs w:val="28"/>
        </w:rPr>
        <w:t xml:space="preserve">Камышевского сельского поселения Орловского района </w:t>
      </w:r>
      <w:r w:rsidRPr="00923C39">
        <w:rPr>
          <w:color w:val="000000"/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</w:t>
      </w:r>
      <w:r>
        <w:rPr>
          <w:color w:val="000000"/>
          <w:sz w:val="28"/>
          <w:szCs w:val="28"/>
        </w:rPr>
        <w:t xml:space="preserve"> сохранения качества и объемов 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</w:t>
      </w:r>
      <w:r>
        <w:rPr>
          <w:color w:val="000000"/>
          <w:sz w:val="28"/>
          <w:szCs w:val="28"/>
        </w:rPr>
        <w:t>еченных финансовыми источниками.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AD607C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Оказание финанс</w:t>
      </w:r>
      <w:r>
        <w:rPr>
          <w:color w:val="000000"/>
          <w:sz w:val="28"/>
          <w:szCs w:val="28"/>
        </w:rPr>
        <w:t xml:space="preserve">овой и методологической помощи </w:t>
      </w:r>
      <w:r w:rsidRPr="00923C39">
        <w:rPr>
          <w:color w:val="000000"/>
          <w:sz w:val="28"/>
          <w:szCs w:val="28"/>
        </w:rPr>
        <w:t xml:space="preserve">бюджетам </w:t>
      </w:r>
      <w:r>
        <w:rPr>
          <w:color w:val="000000"/>
          <w:sz w:val="28"/>
          <w:szCs w:val="28"/>
        </w:rPr>
        <w:t xml:space="preserve">сельских поселений </w:t>
      </w:r>
      <w:r w:rsidRPr="00923C39">
        <w:rPr>
          <w:color w:val="000000"/>
          <w:sz w:val="28"/>
          <w:szCs w:val="28"/>
        </w:rPr>
        <w:t xml:space="preserve">останется одним из приоритетных направлений  расходов 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Орловского района</w:t>
      </w:r>
      <w:r w:rsidRPr="00923C39">
        <w:rPr>
          <w:color w:val="000000"/>
          <w:sz w:val="28"/>
          <w:szCs w:val="28"/>
        </w:rPr>
        <w:t xml:space="preserve"> и бюджетной политики </w:t>
      </w:r>
      <w:r>
        <w:rPr>
          <w:color w:val="000000"/>
          <w:sz w:val="28"/>
          <w:szCs w:val="28"/>
        </w:rPr>
        <w:t>Орловского района</w:t>
      </w:r>
      <w:r w:rsidRPr="00923C39">
        <w:rPr>
          <w:color w:val="000000"/>
          <w:sz w:val="28"/>
          <w:szCs w:val="28"/>
        </w:rPr>
        <w:t xml:space="preserve"> на среднесрочную перспективу. На эти цели будут направлены значительные финансовые и административные ресурсы.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Межбюджетные отношения будут ориентированы  на решение задач по  обеспечению сбалансированности местных бюджетов, повышению выравнивающей составляющей межбюджетных трансфертов, эффективности использования бюджетных средств.</w:t>
      </w:r>
    </w:p>
    <w:p w:rsidR="00AD607C" w:rsidRPr="000907CC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907CC">
        <w:rPr>
          <w:color w:val="000000"/>
          <w:sz w:val="28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907CC">
        <w:rPr>
          <w:color w:val="000000"/>
          <w:sz w:val="28"/>
          <w:szCs w:val="28"/>
        </w:rPr>
        <w:t>В бюджете Орловского района</w:t>
      </w:r>
      <w:r w:rsidRPr="00923C39">
        <w:rPr>
          <w:color w:val="000000"/>
          <w:sz w:val="28"/>
          <w:szCs w:val="28"/>
        </w:rPr>
        <w:t xml:space="preserve"> будут предусмотрены средства на предоставление бюджетных кредитов на покрытие временных кассовых разрывов бюджетов</w:t>
      </w:r>
      <w:r>
        <w:rPr>
          <w:color w:val="000000"/>
          <w:sz w:val="28"/>
          <w:szCs w:val="28"/>
        </w:rPr>
        <w:t xml:space="preserve"> сельских поселений Орловского района</w:t>
      </w:r>
      <w:r w:rsidRPr="00923C39">
        <w:rPr>
          <w:color w:val="000000"/>
          <w:sz w:val="28"/>
          <w:szCs w:val="28"/>
        </w:rPr>
        <w:t xml:space="preserve"> в пределах финансового года с минимальной платой за их исп</w:t>
      </w:r>
      <w:r>
        <w:rPr>
          <w:color w:val="000000"/>
          <w:sz w:val="28"/>
          <w:szCs w:val="28"/>
        </w:rPr>
        <w:t>ользование</w:t>
      </w:r>
      <w:r w:rsidRPr="00923C39">
        <w:rPr>
          <w:color w:val="000000"/>
          <w:sz w:val="28"/>
          <w:szCs w:val="28"/>
        </w:rPr>
        <w:t xml:space="preserve"> как эффективный </w:t>
      </w:r>
      <w:r>
        <w:rPr>
          <w:color w:val="000000"/>
          <w:sz w:val="28"/>
          <w:szCs w:val="28"/>
        </w:rPr>
        <w:t>и оправдавший себя на практике</w:t>
      </w:r>
      <w:r w:rsidRPr="00923C39">
        <w:rPr>
          <w:color w:val="000000"/>
          <w:sz w:val="28"/>
          <w:szCs w:val="28"/>
        </w:rPr>
        <w:t xml:space="preserve"> механизм оказания финансовой  поддержки.  </w:t>
      </w:r>
    </w:p>
    <w:p w:rsidR="00AD607C" w:rsidRPr="00923C39" w:rsidRDefault="00AD607C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за допущенные нарушения при расходовании средств бюджета</w:t>
      </w:r>
      <w:r>
        <w:rPr>
          <w:sz w:val="28"/>
          <w:szCs w:val="28"/>
        </w:rPr>
        <w:t xml:space="preserve"> Орловского района</w:t>
      </w:r>
      <w:r w:rsidRPr="00923C39">
        <w:rPr>
          <w:sz w:val="28"/>
          <w:szCs w:val="28"/>
        </w:rPr>
        <w:t xml:space="preserve">. 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свою очередь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органам местного самоуправления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местных бюджетов, ограничение дефицитов муниципальных бюджетов и уровня долга, принятие только реальных к выполнению  бюджетных обязательств, оптимизацию и  приоритизацию расходов бюджетов.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2.5. Повышение прозрачности 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>Решений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Камышевского сельского поселения Орловского района»</w:t>
      </w:r>
      <w:r w:rsidRPr="00923C39">
        <w:rPr>
          <w:color w:val="000000"/>
          <w:sz w:val="28"/>
          <w:szCs w:val="28"/>
        </w:rPr>
        <w:t xml:space="preserve"> и об отчете об исполнении бюджета</w:t>
      </w:r>
      <w:r>
        <w:rPr>
          <w:color w:val="000000"/>
          <w:sz w:val="28"/>
          <w:szCs w:val="28"/>
        </w:rPr>
        <w:t xml:space="preserve"> Камышевского сельского поселения Орловского района</w:t>
      </w:r>
      <w:r w:rsidRPr="00923C39">
        <w:rPr>
          <w:color w:val="000000"/>
          <w:sz w:val="28"/>
          <w:szCs w:val="28"/>
        </w:rPr>
        <w:t xml:space="preserve">, а также размещение </w:t>
      </w:r>
      <w:r>
        <w:rPr>
          <w:color w:val="000000"/>
          <w:sz w:val="28"/>
          <w:szCs w:val="28"/>
        </w:rPr>
        <w:t>информации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«Интернет». </w:t>
      </w:r>
    </w:p>
    <w:p w:rsidR="00AD607C" w:rsidRDefault="00AD607C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Информация о планировании и исполнении бюджета</w:t>
      </w:r>
      <w:r>
        <w:rPr>
          <w:color w:val="000000"/>
          <w:sz w:val="28"/>
          <w:szCs w:val="28"/>
        </w:rPr>
        <w:t xml:space="preserve"> Камышевского сельского поселения Орловского района</w:t>
      </w:r>
      <w:r w:rsidRPr="00923C39">
        <w:rPr>
          <w:color w:val="000000"/>
          <w:sz w:val="28"/>
          <w:szCs w:val="28"/>
        </w:rPr>
        <w:t xml:space="preserve"> будет отражаться в наглядной и доступной для граждан </w:t>
      </w:r>
      <w:r>
        <w:rPr>
          <w:color w:val="000000"/>
          <w:sz w:val="28"/>
          <w:szCs w:val="28"/>
        </w:rPr>
        <w:t>форме.</w:t>
      </w:r>
    </w:p>
    <w:p w:rsidR="00AD607C" w:rsidRDefault="00AD607C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AD607C" w:rsidRPr="00923C39" w:rsidRDefault="00AD607C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Т.А.Воробинская</w:t>
      </w:r>
    </w:p>
    <w:p w:rsidR="00AD607C" w:rsidRDefault="00AD607C" w:rsidP="00CF49AE">
      <w:pPr>
        <w:spacing w:line="235" w:lineRule="auto"/>
      </w:pPr>
    </w:p>
    <w:sectPr w:rsidR="00AD607C" w:rsidSect="008809C7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7C" w:rsidRDefault="00AD607C">
      <w:r>
        <w:separator/>
      </w:r>
    </w:p>
  </w:endnote>
  <w:endnote w:type="continuationSeparator" w:id="0">
    <w:p w:rsidR="00AD607C" w:rsidRDefault="00AD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7C" w:rsidRDefault="00AD607C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607C" w:rsidRDefault="00AD607C" w:rsidP="009026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7C" w:rsidRDefault="00AD607C">
      <w:r>
        <w:separator/>
      </w:r>
    </w:p>
  </w:footnote>
  <w:footnote w:type="continuationSeparator" w:id="0">
    <w:p w:rsidR="00AD607C" w:rsidRDefault="00AD6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39"/>
    <w:rsid w:val="00000D6C"/>
    <w:rsid w:val="00012A71"/>
    <w:rsid w:val="00013AFE"/>
    <w:rsid w:val="00020D0C"/>
    <w:rsid w:val="000245DF"/>
    <w:rsid w:val="000339BD"/>
    <w:rsid w:val="00034598"/>
    <w:rsid w:val="00037B7F"/>
    <w:rsid w:val="000408A0"/>
    <w:rsid w:val="00050C68"/>
    <w:rsid w:val="0005372C"/>
    <w:rsid w:val="00054D8B"/>
    <w:rsid w:val="000559D5"/>
    <w:rsid w:val="00060F3C"/>
    <w:rsid w:val="000616EC"/>
    <w:rsid w:val="000640D3"/>
    <w:rsid w:val="00071A97"/>
    <w:rsid w:val="000808D6"/>
    <w:rsid w:val="000854A9"/>
    <w:rsid w:val="000907CC"/>
    <w:rsid w:val="0009517D"/>
    <w:rsid w:val="0009696F"/>
    <w:rsid w:val="00096EDE"/>
    <w:rsid w:val="00097B17"/>
    <w:rsid w:val="000A726F"/>
    <w:rsid w:val="000B4002"/>
    <w:rsid w:val="000B66C7"/>
    <w:rsid w:val="000C430D"/>
    <w:rsid w:val="000F2B40"/>
    <w:rsid w:val="000F3332"/>
    <w:rsid w:val="000F5B6A"/>
    <w:rsid w:val="00104E0D"/>
    <w:rsid w:val="0010504A"/>
    <w:rsid w:val="00112784"/>
    <w:rsid w:val="00116BFA"/>
    <w:rsid w:val="001251D0"/>
    <w:rsid w:val="001257AE"/>
    <w:rsid w:val="00125DE3"/>
    <w:rsid w:val="00140EBF"/>
    <w:rsid w:val="00145C7D"/>
    <w:rsid w:val="0014784A"/>
    <w:rsid w:val="00153B21"/>
    <w:rsid w:val="001821ED"/>
    <w:rsid w:val="001A0516"/>
    <w:rsid w:val="001B2902"/>
    <w:rsid w:val="001B2D1C"/>
    <w:rsid w:val="001C1D98"/>
    <w:rsid w:val="001C5411"/>
    <w:rsid w:val="001C6596"/>
    <w:rsid w:val="001D2690"/>
    <w:rsid w:val="001D3D5F"/>
    <w:rsid w:val="001E601F"/>
    <w:rsid w:val="001E7701"/>
    <w:rsid w:val="001F4BE3"/>
    <w:rsid w:val="001F6D02"/>
    <w:rsid w:val="0023372B"/>
    <w:rsid w:val="002504E8"/>
    <w:rsid w:val="00254382"/>
    <w:rsid w:val="00265149"/>
    <w:rsid w:val="0027031E"/>
    <w:rsid w:val="0027238B"/>
    <w:rsid w:val="002758F1"/>
    <w:rsid w:val="0028703B"/>
    <w:rsid w:val="002A0698"/>
    <w:rsid w:val="002A2062"/>
    <w:rsid w:val="002A31A1"/>
    <w:rsid w:val="002A3366"/>
    <w:rsid w:val="002B6527"/>
    <w:rsid w:val="002C135C"/>
    <w:rsid w:val="002C5E60"/>
    <w:rsid w:val="002E65D5"/>
    <w:rsid w:val="002E69B3"/>
    <w:rsid w:val="002F63E3"/>
    <w:rsid w:val="002F74D7"/>
    <w:rsid w:val="003009BB"/>
    <w:rsid w:val="0030124B"/>
    <w:rsid w:val="00313D3A"/>
    <w:rsid w:val="003234A1"/>
    <w:rsid w:val="003356FE"/>
    <w:rsid w:val="00341FC1"/>
    <w:rsid w:val="003430F2"/>
    <w:rsid w:val="003504A5"/>
    <w:rsid w:val="00357829"/>
    <w:rsid w:val="00361D4D"/>
    <w:rsid w:val="0037040B"/>
    <w:rsid w:val="003921D8"/>
    <w:rsid w:val="003936C0"/>
    <w:rsid w:val="003A34BC"/>
    <w:rsid w:val="003B2193"/>
    <w:rsid w:val="003C00E6"/>
    <w:rsid w:val="003C4416"/>
    <w:rsid w:val="00402741"/>
    <w:rsid w:val="0040669B"/>
    <w:rsid w:val="00407B71"/>
    <w:rsid w:val="00425061"/>
    <w:rsid w:val="0043686A"/>
    <w:rsid w:val="00441069"/>
    <w:rsid w:val="00444636"/>
    <w:rsid w:val="00453869"/>
    <w:rsid w:val="0046738F"/>
    <w:rsid w:val="004711EC"/>
    <w:rsid w:val="00480BC7"/>
    <w:rsid w:val="00485E9D"/>
    <w:rsid w:val="004871AA"/>
    <w:rsid w:val="00493B41"/>
    <w:rsid w:val="004A5FE8"/>
    <w:rsid w:val="004B6A5C"/>
    <w:rsid w:val="004C0AC6"/>
    <w:rsid w:val="004E2215"/>
    <w:rsid w:val="004E78FD"/>
    <w:rsid w:val="004F7011"/>
    <w:rsid w:val="005003EA"/>
    <w:rsid w:val="0050239E"/>
    <w:rsid w:val="005072E5"/>
    <w:rsid w:val="00515D9C"/>
    <w:rsid w:val="00516BCB"/>
    <w:rsid w:val="00521416"/>
    <w:rsid w:val="00531FBD"/>
    <w:rsid w:val="0053366A"/>
    <w:rsid w:val="0053564D"/>
    <w:rsid w:val="00551355"/>
    <w:rsid w:val="00557DD3"/>
    <w:rsid w:val="00566CD2"/>
    <w:rsid w:val="00587BF6"/>
    <w:rsid w:val="00590159"/>
    <w:rsid w:val="00595A60"/>
    <w:rsid w:val="00597958"/>
    <w:rsid w:val="005A2A53"/>
    <w:rsid w:val="005A6066"/>
    <w:rsid w:val="005C05B3"/>
    <w:rsid w:val="005C1934"/>
    <w:rsid w:val="005C5FF3"/>
    <w:rsid w:val="005D7533"/>
    <w:rsid w:val="005E1F86"/>
    <w:rsid w:val="005E472D"/>
    <w:rsid w:val="005E7F35"/>
    <w:rsid w:val="00611679"/>
    <w:rsid w:val="00611BD6"/>
    <w:rsid w:val="006120CE"/>
    <w:rsid w:val="00613D7D"/>
    <w:rsid w:val="00637620"/>
    <w:rsid w:val="00640614"/>
    <w:rsid w:val="00647AD7"/>
    <w:rsid w:val="006564DB"/>
    <w:rsid w:val="00657DFB"/>
    <w:rsid w:val="00660EE3"/>
    <w:rsid w:val="00676B57"/>
    <w:rsid w:val="00680D64"/>
    <w:rsid w:val="00693033"/>
    <w:rsid w:val="006B57F6"/>
    <w:rsid w:val="006C758C"/>
    <w:rsid w:val="006F05C2"/>
    <w:rsid w:val="0070261C"/>
    <w:rsid w:val="007117E2"/>
    <w:rsid w:val="007120F8"/>
    <w:rsid w:val="007219F0"/>
    <w:rsid w:val="00747846"/>
    <w:rsid w:val="00760572"/>
    <w:rsid w:val="00770FCC"/>
    <w:rsid w:val="007730B1"/>
    <w:rsid w:val="00782222"/>
    <w:rsid w:val="0078314B"/>
    <w:rsid w:val="007936ED"/>
    <w:rsid w:val="007B6388"/>
    <w:rsid w:val="007C0A5F"/>
    <w:rsid w:val="007D3AB5"/>
    <w:rsid w:val="0080351F"/>
    <w:rsid w:val="00803F3C"/>
    <w:rsid w:val="00804CFE"/>
    <w:rsid w:val="00806D24"/>
    <w:rsid w:val="00811C94"/>
    <w:rsid w:val="00811CF1"/>
    <w:rsid w:val="00825DFC"/>
    <w:rsid w:val="00825EBA"/>
    <w:rsid w:val="00841004"/>
    <w:rsid w:val="008438D7"/>
    <w:rsid w:val="00846658"/>
    <w:rsid w:val="00860E5A"/>
    <w:rsid w:val="00867AB6"/>
    <w:rsid w:val="008809C7"/>
    <w:rsid w:val="008A26EE"/>
    <w:rsid w:val="008B6AD3"/>
    <w:rsid w:val="008E5F7C"/>
    <w:rsid w:val="008F572C"/>
    <w:rsid w:val="008F7662"/>
    <w:rsid w:val="009026F2"/>
    <w:rsid w:val="00910044"/>
    <w:rsid w:val="009122B1"/>
    <w:rsid w:val="00913129"/>
    <w:rsid w:val="00913DC6"/>
    <w:rsid w:val="00916ED6"/>
    <w:rsid w:val="00917C70"/>
    <w:rsid w:val="009228DF"/>
    <w:rsid w:val="00923C39"/>
    <w:rsid w:val="00924E84"/>
    <w:rsid w:val="0094257E"/>
    <w:rsid w:val="00943C19"/>
    <w:rsid w:val="00946F01"/>
    <w:rsid w:val="00947FCC"/>
    <w:rsid w:val="00955E85"/>
    <w:rsid w:val="00981971"/>
    <w:rsid w:val="00985A10"/>
    <w:rsid w:val="00987CDA"/>
    <w:rsid w:val="009A0EAD"/>
    <w:rsid w:val="009C5432"/>
    <w:rsid w:val="009C5F28"/>
    <w:rsid w:val="009E68A1"/>
    <w:rsid w:val="00A03101"/>
    <w:rsid w:val="00A0324C"/>
    <w:rsid w:val="00A061D7"/>
    <w:rsid w:val="00A304F4"/>
    <w:rsid w:val="00A30E81"/>
    <w:rsid w:val="00A3326B"/>
    <w:rsid w:val="00A34804"/>
    <w:rsid w:val="00A355BA"/>
    <w:rsid w:val="00A5681B"/>
    <w:rsid w:val="00A60092"/>
    <w:rsid w:val="00A67B50"/>
    <w:rsid w:val="00A736A5"/>
    <w:rsid w:val="00A941CF"/>
    <w:rsid w:val="00AA306D"/>
    <w:rsid w:val="00AB3C53"/>
    <w:rsid w:val="00AB5A90"/>
    <w:rsid w:val="00AC0447"/>
    <w:rsid w:val="00AC3EBB"/>
    <w:rsid w:val="00AD4EF4"/>
    <w:rsid w:val="00AD607C"/>
    <w:rsid w:val="00AD64A5"/>
    <w:rsid w:val="00AE20BF"/>
    <w:rsid w:val="00AE2601"/>
    <w:rsid w:val="00B059B1"/>
    <w:rsid w:val="00B07EE5"/>
    <w:rsid w:val="00B22F6A"/>
    <w:rsid w:val="00B31114"/>
    <w:rsid w:val="00B35935"/>
    <w:rsid w:val="00B37E63"/>
    <w:rsid w:val="00B414A1"/>
    <w:rsid w:val="00B4233C"/>
    <w:rsid w:val="00B444A2"/>
    <w:rsid w:val="00B62CFB"/>
    <w:rsid w:val="00B64123"/>
    <w:rsid w:val="00B6565D"/>
    <w:rsid w:val="00B722FE"/>
    <w:rsid w:val="00B72D61"/>
    <w:rsid w:val="00B8231A"/>
    <w:rsid w:val="00B8763E"/>
    <w:rsid w:val="00BA397A"/>
    <w:rsid w:val="00BA5257"/>
    <w:rsid w:val="00BB55C0"/>
    <w:rsid w:val="00BC0203"/>
    <w:rsid w:val="00BC0920"/>
    <w:rsid w:val="00BC6A5F"/>
    <w:rsid w:val="00BD713F"/>
    <w:rsid w:val="00BD7F0C"/>
    <w:rsid w:val="00BE182B"/>
    <w:rsid w:val="00BF39F0"/>
    <w:rsid w:val="00C02BA5"/>
    <w:rsid w:val="00C05961"/>
    <w:rsid w:val="00C11FDF"/>
    <w:rsid w:val="00C223F2"/>
    <w:rsid w:val="00C327FC"/>
    <w:rsid w:val="00C3683A"/>
    <w:rsid w:val="00C43442"/>
    <w:rsid w:val="00C45359"/>
    <w:rsid w:val="00C572C4"/>
    <w:rsid w:val="00C658EA"/>
    <w:rsid w:val="00C731BB"/>
    <w:rsid w:val="00C973DF"/>
    <w:rsid w:val="00CA151C"/>
    <w:rsid w:val="00CB1900"/>
    <w:rsid w:val="00CB32D3"/>
    <w:rsid w:val="00CB43C1"/>
    <w:rsid w:val="00CD077D"/>
    <w:rsid w:val="00CD4FC6"/>
    <w:rsid w:val="00CE5183"/>
    <w:rsid w:val="00CE6AB5"/>
    <w:rsid w:val="00CE73C2"/>
    <w:rsid w:val="00CE7EBC"/>
    <w:rsid w:val="00CF3073"/>
    <w:rsid w:val="00CF49AE"/>
    <w:rsid w:val="00D00358"/>
    <w:rsid w:val="00D07D6B"/>
    <w:rsid w:val="00D13E83"/>
    <w:rsid w:val="00D14D50"/>
    <w:rsid w:val="00D33674"/>
    <w:rsid w:val="00D563FA"/>
    <w:rsid w:val="00D6367C"/>
    <w:rsid w:val="00D70E7E"/>
    <w:rsid w:val="00D73323"/>
    <w:rsid w:val="00D836A4"/>
    <w:rsid w:val="00DA72D8"/>
    <w:rsid w:val="00DB4D6B"/>
    <w:rsid w:val="00DC1FFA"/>
    <w:rsid w:val="00DC2302"/>
    <w:rsid w:val="00DE48C2"/>
    <w:rsid w:val="00DE50C1"/>
    <w:rsid w:val="00DE73F8"/>
    <w:rsid w:val="00DF4E45"/>
    <w:rsid w:val="00E02083"/>
    <w:rsid w:val="00E04378"/>
    <w:rsid w:val="00E12A4D"/>
    <w:rsid w:val="00E138E0"/>
    <w:rsid w:val="00E26997"/>
    <w:rsid w:val="00E3132E"/>
    <w:rsid w:val="00E336E0"/>
    <w:rsid w:val="00E36EA0"/>
    <w:rsid w:val="00E61F30"/>
    <w:rsid w:val="00E6231B"/>
    <w:rsid w:val="00E6312E"/>
    <w:rsid w:val="00E657E1"/>
    <w:rsid w:val="00E67DF0"/>
    <w:rsid w:val="00E70985"/>
    <w:rsid w:val="00E7274C"/>
    <w:rsid w:val="00E74E00"/>
    <w:rsid w:val="00E75C57"/>
    <w:rsid w:val="00E76A4E"/>
    <w:rsid w:val="00E84E1E"/>
    <w:rsid w:val="00E86F85"/>
    <w:rsid w:val="00E905D0"/>
    <w:rsid w:val="00E9626F"/>
    <w:rsid w:val="00EC40AD"/>
    <w:rsid w:val="00EC4370"/>
    <w:rsid w:val="00EC76CE"/>
    <w:rsid w:val="00ED481E"/>
    <w:rsid w:val="00ED72D3"/>
    <w:rsid w:val="00EF29AB"/>
    <w:rsid w:val="00EF4220"/>
    <w:rsid w:val="00EF56AF"/>
    <w:rsid w:val="00F02C40"/>
    <w:rsid w:val="00F20974"/>
    <w:rsid w:val="00F24917"/>
    <w:rsid w:val="00F30D40"/>
    <w:rsid w:val="00F410DF"/>
    <w:rsid w:val="00F5147C"/>
    <w:rsid w:val="00F645A7"/>
    <w:rsid w:val="00F70D88"/>
    <w:rsid w:val="00F8225E"/>
    <w:rsid w:val="00F83BD7"/>
    <w:rsid w:val="00F86418"/>
    <w:rsid w:val="00F9297B"/>
    <w:rsid w:val="00FA6611"/>
    <w:rsid w:val="00FB39CC"/>
    <w:rsid w:val="00FB542A"/>
    <w:rsid w:val="00FB6275"/>
    <w:rsid w:val="00FB6742"/>
    <w:rsid w:val="00FC72F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C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9C7"/>
    <w:pPr>
      <w:keepNext/>
      <w:spacing w:line="22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FCC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809C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0FC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09C7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0FCC"/>
    <w:rPr>
      <w:sz w:val="20"/>
      <w:szCs w:val="20"/>
    </w:rPr>
  </w:style>
  <w:style w:type="paragraph" w:customStyle="1" w:styleId="Postan">
    <w:name w:val="Postan"/>
    <w:basedOn w:val="Normal"/>
    <w:uiPriority w:val="99"/>
    <w:rsid w:val="008809C7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809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FC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809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FC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809C7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0324C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60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1D38899308F5BBFB7B011508B851BB3F7D5E4C1B8F035AB8521528G17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8</Pages>
  <Words>2690</Words>
  <Characters>15339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150</cp:revision>
  <cp:lastPrinted>2016-11-08T04:52:00Z</cp:lastPrinted>
  <dcterms:created xsi:type="dcterms:W3CDTF">2016-10-31T13:59:00Z</dcterms:created>
  <dcterms:modified xsi:type="dcterms:W3CDTF">2016-11-08T04:54:00Z</dcterms:modified>
</cp:coreProperties>
</file>