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A8" w:rsidRPr="002C7F4D" w:rsidRDefault="00500EA8" w:rsidP="00A14D1C">
      <w:pPr>
        <w:tabs>
          <w:tab w:val="left" w:pos="583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7F4D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500EA8" w:rsidRPr="002C7F4D" w:rsidRDefault="00500EA8" w:rsidP="0043358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hAnsi="Times New Roman" w:cs="Times New Roman"/>
          <w:sz w:val="28"/>
          <w:szCs w:val="28"/>
          <w:lang w:eastAsia="ru-RU"/>
        </w:rPr>
        <w:t>налоговых расходов Камышевского сельского поселения и оценки налоговых расходов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включаемой в паспорт налоговых расходов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225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75"/>
        <w:gridCol w:w="4899"/>
        <w:gridCol w:w="21"/>
        <w:gridCol w:w="3333"/>
        <w:gridCol w:w="948"/>
        <w:gridCol w:w="2387"/>
        <w:gridCol w:w="2516"/>
        <w:gridCol w:w="829"/>
        <w:gridCol w:w="144"/>
        <w:gridCol w:w="5859"/>
        <w:gridCol w:w="816"/>
      </w:tblGrid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500EA8" w:rsidRPr="00094B7A">
        <w:trPr>
          <w:gridAfter w:val="3"/>
          <w:wAfter w:w="6819" w:type="dxa"/>
          <w:trHeight w:val="252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2"/>
          <w:wAfter w:w="6675" w:type="dxa"/>
        </w:trPr>
        <w:tc>
          <w:tcPr>
            <w:tcW w:w="15683" w:type="dxa"/>
            <w:gridSpan w:val="9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тивные характеристики налоговых расходов</w:t>
            </w: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3345" w:type="dxa"/>
            <w:gridSpan w:val="2"/>
            <w:tcBorders>
              <w:top w:val="nil"/>
            </w:tcBorders>
          </w:tcPr>
          <w:p w:rsidR="00500EA8" w:rsidRPr="00094B7A" w:rsidRDefault="00500EA8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500EA8" w:rsidRPr="00094B7A">
        <w:trPr>
          <w:gridAfter w:val="3"/>
          <w:wAfter w:w="6819" w:type="dxa"/>
          <w:trHeight w:val="1234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Камышевского сельского поселения от 03.12.2019 г. № 119 «О земельном налоге»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Камышевского сельского поселения от 03.12.2019 г. № 119 «О земельном налоге»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Камышевского сельского поселения от 14.11.2018 г. № 91 «О налоге на имущество физических лиц»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Многодетные семьи.</w:t>
            </w:r>
            <w:r w:rsidR="00CE175E"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r w:rsidR="00CE175E" w:rsidRPr="00CE175E">
              <w:rPr>
                <w:rFonts w:ascii="Times New Roman" w:hAnsi="Times New Roman" w:cs="Times New Roman"/>
                <w:sz w:val="24"/>
                <w:szCs w:val="24"/>
              </w:rPr>
              <w:t>призванных на военную службу по мобилизации</w:t>
            </w:r>
            <w:r w:rsidR="00CE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инвалидов.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инвалидов.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333" w:type="dxa"/>
          </w:tcPr>
          <w:p w:rsidR="00500EA8" w:rsidRPr="00094B7A" w:rsidRDefault="00500EA8" w:rsidP="004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налоговые льготы, установленные пунктом 3 настоящего решения, представляют в налоговый орган по своему выбору </w:t>
            </w:r>
            <w:r w:rsidRPr="0009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      </w:r>
          </w:p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</w:tcPr>
          <w:p w:rsidR="00500EA8" w:rsidRPr="00094B7A" w:rsidRDefault="00500EA8" w:rsidP="004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имеющие право на налоговые льготы, установленные пунктом 3 настоящего решения, представляют в налоговый орган по своему выбору </w:t>
            </w:r>
            <w:r w:rsidRPr="0009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      </w:r>
          </w:p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6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имеющие право на налоговые льготы, установленные абзацем 1 настоящего пункта, представляют в налоговый орган по своему выбору </w:t>
            </w:r>
            <w:hyperlink r:id="rId7" w:history="1">
              <w:r w:rsidRPr="00094B7A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налоговой льготы, а также вправе представить </w:t>
            </w:r>
            <w:hyperlink r:id="rId8" w:history="1">
              <w:r w:rsidRPr="00094B7A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, подтверждающие право налогоплательщика на налоговую льготу.</w:t>
            </w:r>
          </w:p>
          <w:p w:rsidR="00500EA8" w:rsidRPr="00094B7A" w:rsidRDefault="00500EA8" w:rsidP="0066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DC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Камышевского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  <w:r w:rsidR="001D5021"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r w:rsidR="001D5021" w:rsidRPr="00CE175E">
              <w:rPr>
                <w:rFonts w:ascii="Times New Roman" w:hAnsi="Times New Roman" w:cs="Times New Roman"/>
                <w:sz w:val="24"/>
                <w:szCs w:val="24"/>
              </w:rPr>
              <w:t>призванных на военную службу по мобилизации</w:t>
            </w:r>
            <w:r w:rsidR="001D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Камышевского сельского поселения, имеющие детей- инвалидов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Камышевского сельского поселения, имеющие детей- инвалидов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333" w:type="dxa"/>
          </w:tcPr>
          <w:p w:rsidR="00500EA8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2012 года.</w:t>
            </w:r>
          </w:p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2020 года (Новая редакция).</w:t>
            </w:r>
          </w:p>
          <w:p w:rsidR="00500EA8" w:rsidRPr="00094B7A" w:rsidRDefault="00500EA8" w:rsidP="00EC6D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8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01 января 2022 года </w:t>
            </w:r>
          </w:p>
        </w:tc>
        <w:tc>
          <w:tcPr>
            <w:tcW w:w="3335" w:type="dxa"/>
            <w:gridSpan w:val="2"/>
          </w:tcPr>
          <w:p w:rsidR="00500EA8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2016 года.</w:t>
            </w:r>
          </w:p>
          <w:p w:rsidR="00500EA8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(Новая редакция).</w:t>
            </w:r>
          </w:p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0B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 01 января 2019 года 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500EA8" w:rsidRPr="00094B7A">
        <w:tc>
          <w:tcPr>
            <w:tcW w:w="15683" w:type="dxa"/>
            <w:gridSpan w:val="9"/>
            <w:vAlign w:val="center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елевые характеристики налоговых</w:t>
            </w: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003" w:type="dxa"/>
            <w:gridSpan w:val="2"/>
            <w:tcBorders>
              <w:top w:val="nil"/>
            </w:tcBorders>
          </w:tcPr>
          <w:p w:rsidR="00500EA8" w:rsidRPr="00094B7A" w:rsidRDefault="00500EA8" w:rsidP="00EC5FB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16" w:type="dxa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Камышевского сельского поселения 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Социальная налоговая льгота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500EA8" w:rsidRPr="00094B7A" w:rsidRDefault="00500EA8" w:rsidP="008B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Камышевского сельского поселения, наименования нормативных правовых актов, определяющих цели социально-экономического развития Камышевского сельского поселения, не относящиеся к муниципальным программам Камышевского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от 24.07.2020 г. </w:t>
            </w:r>
            <w:r w:rsidRPr="00CF20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 утверждении муниципальной программы Камышевского сельского поселения Орловского района «Социальная поддержка граждан»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от 24.07.2020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№54</w:t>
            </w: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 утверждении муниципальной программы Камышевского сельского поселения Орловского района «Социальная поддержка граждан»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от 24.07.2020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№54</w:t>
            </w: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 утверждении муниципальной программы Камышевского сельского поселения Орловского района «Социальная поддержка граждан»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муниципальных программ Камышевского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граждан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граждан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граждан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муниципальных программ Камышевского сельского поселения и (или) целей социально-экономического развития Камышевского </w:t>
            </w: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граждан, получивших социальную поддержку и государственные социальные гарантии, в общей </w:t>
            </w: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граждан, имеющих право на их получение и обратившихся за их получением</w:t>
            </w:r>
          </w:p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5" w:type="dxa"/>
            <w:gridSpan w:val="2"/>
          </w:tcPr>
          <w:p w:rsidR="00500EA8" w:rsidRPr="00094B7A" w:rsidRDefault="00500EA8" w:rsidP="00775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граждан, получивших социальную поддержку и государственные социальные гарантии, в общей </w:t>
            </w: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граждан, имеющих право на их получение и обратившихся за их получением</w:t>
            </w:r>
          </w:p>
          <w:p w:rsidR="00500EA8" w:rsidRPr="00094B7A" w:rsidRDefault="00500EA8" w:rsidP="0077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775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граждан, получивших социальную поддержку и государственные социальные гарантии, в общей </w:t>
            </w: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граждан, имеющих право на их получение и обратившихся за их получением</w:t>
            </w:r>
          </w:p>
          <w:p w:rsidR="00500EA8" w:rsidRPr="00094B7A" w:rsidRDefault="00500EA8" w:rsidP="0077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98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98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98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0EA8" w:rsidRPr="00094B7A">
        <w:trPr>
          <w:gridAfter w:val="2"/>
          <w:wAfter w:w="6675" w:type="dxa"/>
        </w:trPr>
        <w:tc>
          <w:tcPr>
            <w:tcW w:w="15683" w:type="dxa"/>
            <w:gridSpan w:val="9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  <w:tc>
          <w:tcPr>
            <w:tcW w:w="144" w:type="dxa"/>
            <w:tcBorders>
              <w:right w:val="nil"/>
            </w:tcBorders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Камышевского сельского поселения за отчетный год и за год, предшествующий отчетному году (тыс. </w:t>
            </w: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рублей)</w:t>
            </w:r>
          </w:p>
        </w:tc>
        <w:tc>
          <w:tcPr>
            <w:tcW w:w="3333" w:type="dxa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1,2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 тыс.рублей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33" w:type="dxa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тыс. рублей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Камышевского сельского поселения (единиц) (за 5-летний период)</w:t>
            </w:r>
          </w:p>
        </w:tc>
        <w:tc>
          <w:tcPr>
            <w:tcW w:w="3333" w:type="dxa"/>
          </w:tcPr>
          <w:p w:rsidR="00500EA8" w:rsidRPr="00094B7A" w:rsidRDefault="00C52CCA" w:rsidP="0006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EA8"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7E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</w:tc>
        <w:tc>
          <w:tcPr>
            <w:tcW w:w="3345" w:type="dxa"/>
            <w:gridSpan w:val="2"/>
          </w:tcPr>
          <w:p w:rsidR="00500EA8" w:rsidRPr="00094B7A" w:rsidRDefault="00EC2DD4" w:rsidP="007E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бюджет Камышевского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 (тыс. рублей)</w:t>
            </w:r>
          </w:p>
        </w:tc>
        <w:tc>
          <w:tcPr>
            <w:tcW w:w="3333" w:type="dxa"/>
          </w:tcPr>
          <w:p w:rsidR="00500EA8" w:rsidRPr="00094B7A" w:rsidRDefault="00500EA8" w:rsidP="000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0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0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 тыс.рублей</w:t>
            </w:r>
          </w:p>
        </w:tc>
      </w:tr>
      <w:tr w:rsidR="00500EA8" w:rsidRPr="00094B7A">
        <w:trPr>
          <w:gridAfter w:val="3"/>
          <w:wAfter w:w="6819" w:type="dxa"/>
          <w:trHeight w:val="1832"/>
        </w:trPr>
        <w:tc>
          <w:tcPr>
            <w:tcW w:w="675" w:type="dxa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Камышевского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поселения, за 5 лет, предшествующих отчетному финансовому году (тыс. рублей) </w:t>
            </w:r>
          </w:p>
        </w:tc>
        <w:tc>
          <w:tcPr>
            <w:tcW w:w="3333" w:type="dxa"/>
          </w:tcPr>
          <w:p w:rsidR="00500EA8" w:rsidRPr="00094B7A" w:rsidRDefault="00500EA8" w:rsidP="0009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09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09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 тыс. рублей</w:t>
            </w:r>
          </w:p>
        </w:tc>
      </w:tr>
      <w:tr w:rsidR="00500EA8" w:rsidRPr="00094B7A">
        <w:trPr>
          <w:gridBefore w:val="2"/>
          <w:gridAfter w:val="4"/>
          <w:wBefore w:w="750" w:type="dxa"/>
          <w:wAfter w:w="7648" w:type="dxa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EA8" w:rsidRPr="00094B7A" w:rsidRDefault="00500EA8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EA8" w:rsidRPr="00094B7A" w:rsidRDefault="00500EA8">
      <w:pPr>
        <w:rPr>
          <w:rFonts w:ascii="Times New Roman" w:hAnsi="Times New Roman" w:cs="Times New Roman"/>
          <w:sz w:val="24"/>
          <w:szCs w:val="24"/>
        </w:rPr>
      </w:pPr>
    </w:p>
    <w:sectPr w:rsidR="00500EA8" w:rsidRPr="00094B7A" w:rsidSect="00A14D1C">
      <w:headerReference w:type="default" r:id="rId9"/>
      <w:pgSz w:w="16838" w:h="11906" w:orient="landscape"/>
      <w:pgMar w:top="851" w:right="79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16" w:rsidRDefault="00F95D16" w:rsidP="0035186E">
      <w:pPr>
        <w:spacing w:after="0" w:line="240" w:lineRule="auto"/>
      </w:pPr>
      <w:r>
        <w:separator/>
      </w:r>
    </w:p>
  </w:endnote>
  <w:endnote w:type="continuationSeparator" w:id="1">
    <w:p w:rsidR="00F95D16" w:rsidRDefault="00F95D16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16" w:rsidRDefault="00F95D16" w:rsidP="0035186E">
      <w:pPr>
        <w:spacing w:after="0" w:line="240" w:lineRule="auto"/>
      </w:pPr>
      <w:r>
        <w:separator/>
      </w:r>
    </w:p>
  </w:footnote>
  <w:footnote w:type="continuationSeparator" w:id="1">
    <w:p w:rsidR="00F95D16" w:rsidRDefault="00F95D16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8" w:rsidRDefault="0087434A">
    <w:pPr>
      <w:pStyle w:val="a3"/>
      <w:jc w:val="center"/>
    </w:pPr>
    <w:fldSimple w:instr=" PAGE   \* MERGEFORMAT ">
      <w:r w:rsidR="00C52CCA">
        <w:rPr>
          <w:noProof/>
        </w:rPr>
        <w:t>5</w:t>
      </w:r>
    </w:fldSimple>
  </w:p>
  <w:p w:rsidR="00500EA8" w:rsidRDefault="00500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9EE"/>
    <w:rsid w:val="00002C9B"/>
    <w:rsid w:val="00064496"/>
    <w:rsid w:val="00094B7A"/>
    <w:rsid w:val="000B1601"/>
    <w:rsid w:val="001540D9"/>
    <w:rsid w:val="00190A2A"/>
    <w:rsid w:val="001A28B4"/>
    <w:rsid w:val="001A410C"/>
    <w:rsid w:val="001D5021"/>
    <w:rsid w:val="002320A7"/>
    <w:rsid w:val="00234EB5"/>
    <w:rsid w:val="002A42DE"/>
    <w:rsid w:val="002B08F4"/>
    <w:rsid w:val="002C65AE"/>
    <w:rsid w:val="002C7F4D"/>
    <w:rsid w:val="002F3DD3"/>
    <w:rsid w:val="002F4A87"/>
    <w:rsid w:val="00336A2B"/>
    <w:rsid w:val="0035186E"/>
    <w:rsid w:val="0035313B"/>
    <w:rsid w:val="003804B0"/>
    <w:rsid w:val="003B7CB2"/>
    <w:rsid w:val="00400436"/>
    <w:rsid w:val="00431BE9"/>
    <w:rsid w:val="0043358E"/>
    <w:rsid w:val="004B7A22"/>
    <w:rsid w:val="004C4091"/>
    <w:rsid w:val="004C5759"/>
    <w:rsid w:val="00500EA8"/>
    <w:rsid w:val="0052236B"/>
    <w:rsid w:val="005354A7"/>
    <w:rsid w:val="00593FF8"/>
    <w:rsid w:val="006228EE"/>
    <w:rsid w:val="00662469"/>
    <w:rsid w:val="00665F3C"/>
    <w:rsid w:val="006A4F3C"/>
    <w:rsid w:val="006B08B6"/>
    <w:rsid w:val="006B379B"/>
    <w:rsid w:val="006F69A6"/>
    <w:rsid w:val="00727D3F"/>
    <w:rsid w:val="00775681"/>
    <w:rsid w:val="007E4B19"/>
    <w:rsid w:val="007F36D0"/>
    <w:rsid w:val="0087434A"/>
    <w:rsid w:val="00887714"/>
    <w:rsid w:val="008B03F2"/>
    <w:rsid w:val="00953D38"/>
    <w:rsid w:val="009554BD"/>
    <w:rsid w:val="009812C8"/>
    <w:rsid w:val="009C3BE2"/>
    <w:rsid w:val="009D3D3E"/>
    <w:rsid w:val="009F2408"/>
    <w:rsid w:val="00A14D1C"/>
    <w:rsid w:val="00A60304"/>
    <w:rsid w:val="00A71420"/>
    <w:rsid w:val="00AA40FE"/>
    <w:rsid w:val="00AA73DE"/>
    <w:rsid w:val="00AC584D"/>
    <w:rsid w:val="00AD1354"/>
    <w:rsid w:val="00AF467E"/>
    <w:rsid w:val="00B3608D"/>
    <w:rsid w:val="00B8708F"/>
    <w:rsid w:val="00BC1D18"/>
    <w:rsid w:val="00C45B33"/>
    <w:rsid w:val="00C52CCA"/>
    <w:rsid w:val="00C64AFE"/>
    <w:rsid w:val="00C91620"/>
    <w:rsid w:val="00C96005"/>
    <w:rsid w:val="00CE175E"/>
    <w:rsid w:val="00CF204C"/>
    <w:rsid w:val="00D156C6"/>
    <w:rsid w:val="00D53957"/>
    <w:rsid w:val="00D6198D"/>
    <w:rsid w:val="00DA524E"/>
    <w:rsid w:val="00DC4496"/>
    <w:rsid w:val="00E57223"/>
    <w:rsid w:val="00E70DA9"/>
    <w:rsid w:val="00E91708"/>
    <w:rsid w:val="00EC2DD4"/>
    <w:rsid w:val="00EC5FB8"/>
    <w:rsid w:val="00EC6D73"/>
    <w:rsid w:val="00ED2063"/>
    <w:rsid w:val="00F24348"/>
    <w:rsid w:val="00F449EE"/>
    <w:rsid w:val="00F75E2D"/>
    <w:rsid w:val="00F847B6"/>
    <w:rsid w:val="00F86B42"/>
    <w:rsid w:val="00F95D16"/>
    <w:rsid w:val="00FB2472"/>
    <w:rsid w:val="00FD2170"/>
    <w:rsid w:val="00FD28BE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186E"/>
  </w:style>
  <w:style w:type="paragraph" w:styleId="a5">
    <w:name w:val="footer"/>
    <w:basedOn w:val="a"/>
    <w:link w:val="a6"/>
    <w:uiPriority w:val="99"/>
    <w:semiHidden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E9A51347E7B19E2DEBD55F32CC35772FF458A4F5A63C03A8C513C6DF01A7F14FBA82EEA765A906D03FB4DDAADA519C27AE066A70B2EV7C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14E9A51347E7B19E2DEBD55F32CC35772FD4C824B5A63C03A8C513C6DF01A7F14FBA82EEA7658926D03FB4DDAADA519C27AE066A70B2EV7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2020-07-30T09:02:00Z</cp:lastPrinted>
  <dcterms:created xsi:type="dcterms:W3CDTF">2020-07-29T12:08:00Z</dcterms:created>
  <dcterms:modified xsi:type="dcterms:W3CDTF">2023-07-31T07:05:00Z</dcterms:modified>
</cp:coreProperties>
</file>